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080" w:rsidRDefault="00824080" w:rsidP="00824080">
      <w:pPr>
        <w:ind w:left="-1276"/>
        <w:jc w:val="center"/>
        <w:rPr>
          <w:rFonts w:ascii="Times New Roman" w:hAnsi="Times New Roman" w:cs="Times New Roman"/>
          <w:color w:val="404040" w:themeColor="text1" w:themeTint="BF"/>
          <w:sz w:val="28"/>
        </w:rPr>
      </w:pPr>
      <w:r>
        <w:rPr>
          <w:rFonts w:ascii="Times New Roman" w:hAnsi="Times New Roman" w:cs="Times New Roman"/>
          <w:noProof/>
          <w:color w:val="404040" w:themeColor="text1" w:themeTint="BF"/>
          <w:sz w:val="28"/>
          <w:lang w:eastAsia="ru-RU"/>
        </w:rPr>
        <w:drawing>
          <wp:inline distT="0" distB="0" distL="0" distR="0">
            <wp:extent cx="5940425" cy="8090535"/>
            <wp:effectExtent l="19050" t="0" r="3175" b="0"/>
            <wp:docPr id="1" name="Рисунок 0" descr="д.и.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и.0001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080" w:rsidRDefault="00824080" w:rsidP="00DB007D">
      <w:pPr>
        <w:jc w:val="center"/>
        <w:rPr>
          <w:rFonts w:ascii="Times New Roman" w:hAnsi="Times New Roman" w:cs="Times New Roman"/>
          <w:color w:val="404040" w:themeColor="text1" w:themeTint="BF"/>
          <w:sz w:val="28"/>
        </w:rPr>
      </w:pPr>
    </w:p>
    <w:p w:rsidR="00824080" w:rsidRDefault="00824080" w:rsidP="00DB007D">
      <w:pPr>
        <w:jc w:val="center"/>
        <w:rPr>
          <w:rFonts w:ascii="Times New Roman" w:hAnsi="Times New Roman" w:cs="Times New Roman"/>
          <w:color w:val="404040" w:themeColor="text1" w:themeTint="BF"/>
          <w:sz w:val="28"/>
        </w:rPr>
      </w:pPr>
    </w:p>
    <w:p w:rsidR="00824080" w:rsidRDefault="00824080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proofErr w:type="gramStart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lastRenderedPageBreak/>
        <w:t>- не имеющее или не имевшее судимости, не подвергающееся или не подвергавшееся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</w:t>
      </w:r>
      <w:proofErr w:type="gramEnd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нравственности, основ конституционного строя и безопасности государства, мира и безопасности человечества, а также против общественной безопасности;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- не </w:t>
      </w:r>
      <w:proofErr w:type="gramStart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имеющее</w:t>
      </w:r>
      <w:proofErr w:type="gramEnd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неснятой или непогашенной судимости за умышленные тяжкие и особо тяжкие преступления;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- не </w:t>
      </w:r>
      <w:proofErr w:type="gramStart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признанное</w:t>
      </w:r>
      <w:proofErr w:type="gramEnd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недееспособным в установленном федеральным законом порядке;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- не </w:t>
      </w:r>
      <w:proofErr w:type="gramStart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имеющее</w:t>
      </w:r>
      <w:proofErr w:type="gramEnd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заболеваний, предусмотренных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0" w:name="sub_14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1.4. Педагог-психолог назначается на должность и освобождается от нее приказом </w:t>
      </w:r>
      <w:r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директора ГБОУ СОШ № 7 города Похвистнево</w:t>
      </w: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1" w:name="sub_15"/>
      <w:bookmarkEnd w:id="0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1.5. Педагог-психолог должен знать:</w:t>
      </w:r>
    </w:p>
    <w:bookmarkEnd w:id="1"/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методологию психолого-педагогической науки, основы возрастной и педагогической психологии, методы, используемые в педагогике и психологии;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- методологические основы организации и проведения мониторинга личностных и </w:t>
      </w:r>
      <w:proofErr w:type="spellStart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метапредметных</w:t>
      </w:r>
      <w:proofErr w:type="spellEnd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результатов освоения основной общеобразовательной программы </w:t>
      </w:r>
      <w:proofErr w:type="gramStart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обучающимися</w:t>
      </w:r>
      <w:proofErr w:type="gramEnd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на всех уровнях общего образования;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методы психолого-педагогической диагностики, используемые в мониторинге оценки качества результатов и содержания образовательного процесса;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теорию и методы организации психологического исследования;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теории и методы педагогической психологии, историю и теории организации образовательного процесса;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методы статистического анализа данных психологического исследования;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методы верификации результатов исследования;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методы интерпретации и представления результатов исследования;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- методологические основы проектирования образовательной среды, </w:t>
      </w: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lastRenderedPageBreak/>
        <w:t xml:space="preserve">основы </w:t>
      </w:r>
      <w:proofErr w:type="spellStart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психодидактики</w:t>
      </w:r>
      <w:proofErr w:type="spellEnd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методы организационно-методического сопровождения основных общеобразовательных программ;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процедуры и методы интерпретации и представления результатов психолого-педагогического обследования;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психологические методы оценки параметров образовательной среды, в том числе комфортности и психологической безопасности образовательной среды;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современные теории и методы консультирования;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приемы организации совместной и индивидуальной деятельности обучающихся в соответствии с возрастными нормами их развития;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этические нормы организации и проведения консультативной работы;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содержание работы межведомственных организаций (ресурсных центров) для информирования субъектов образовательного процесса о способах получения отраслевой психолого-педагогической, медицинской и социальной помощи;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современные теории, направления и практики коррекционно-развивающей работы;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современные техники и приемы коррекционно-развивающей работы и психологической помощи;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закономерности развития различных категорий обучающихся, в том числе с особыми образовательными потребностями;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стандартные методы и технологии, позволяющие решать коррекционно-развивающие задачи, в том числе во взаимодействии с другими специалистами (учителями-дефектологами, учителями-логопедами);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закономерности групповой динамики, методы, приемы проведения групповой коррекционно-развивающей работы;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способы и методы оценки эффективности и совершенствования коррекционно-развивающей работы;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теорию, методологию психодиагностики, классификацию психодиагностических методов, их возможности и ограничения, предъявляемые к ним требования;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методы и технологии, позволяющие решать диагностические и развивающие задачи;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методы сбора, обработки информации, результатов психологических наблюдений и диагностики;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методы математической обработки результатов психологической диагностики;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- способы интерпретации и представления результатов </w:t>
      </w: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lastRenderedPageBreak/>
        <w:t>психодиагностического обследования;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психологию личности и социальную психологию малых групп;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задачи и принципы психологического просвещения в образовательной организации с учетом образовательных потребностей и индивидуальных возможностей обучающихся;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формы и направления, приемы и методы психологического просвещения с учетом образовательных потребностей и индивидуальных возможностей обучающихся;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основы педагогики, формы и способы обучения взрослых участников образовательного процесса, работающих с различными категориями обучающихся;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- закономерности и возрастные нормы психического, личностного и индивидуального развития на разных возрастных этапах, способы адаптации и проявления </w:t>
      </w:r>
      <w:proofErr w:type="spellStart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дезадаптивного</w:t>
      </w:r>
      <w:proofErr w:type="spellEnd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поведения детей, подростков и молодежи к условиям образовательных организаций;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- признаки и формы </w:t>
      </w:r>
      <w:proofErr w:type="spellStart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дезадаптивных</w:t>
      </w:r>
      <w:proofErr w:type="spellEnd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состояний у детей, подростков и молодежи;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современные теории формирования и поддержания благоприятного социально-психологического климата в коллективе, технологии и способы проектирования безопасной и комфортной образовательной среды;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приемы организации совместной и индивидуальной деятельности обучающихся в соответствии с возрастными особенностями их развития;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теории и методы предотвращения "профессионального выгорания" специалистов, причины возникновения, методы предупреждения и снятия психологической перегрузки педагогического коллектива;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основы возрастной физиологии и гигиены обучающихся, обеспечения их безопасности в образовательном процессе;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- превентивные методы работы с </w:t>
      </w:r>
      <w:proofErr w:type="gramStart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обучающимися</w:t>
      </w:r>
      <w:proofErr w:type="gramEnd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"группы риска" (из неблагополучных семей, находящихся в состоянии посттравматического стрессового расстройства, попавших в трудную жизненную ситуацию, склонных к суициду и другим формам </w:t>
      </w:r>
      <w:proofErr w:type="spellStart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аутоагрессии</w:t>
      </w:r>
      <w:proofErr w:type="spellEnd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);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профессиональную этику;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международные нормы и договоры в области прав ребенка и образования детей;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- </w:t>
      </w:r>
      <w:hyperlink r:id="rId6" w:history="1">
        <w:r w:rsidRPr="00DB007D">
          <w:rPr>
            <w:rFonts w:ascii="Times New Roman" w:eastAsia="Times New Roman" w:hAnsi="Times New Roman" w:cs="Times New Roman"/>
            <w:color w:val="404040" w:themeColor="text1" w:themeTint="BF"/>
            <w:sz w:val="28"/>
            <w:szCs w:val="28"/>
            <w:lang w:eastAsia="ru-RU"/>
          </w:rPr>
          <w:t>трудовое законодательство</w:t>
        </w:r>
      </w:hyperlink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Российской Федерации, законодательство Российской Федерации в сфере образования и прав ребенка;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нормативные правовые акты, касающиеся организации и осуществления профессиональной деятельности;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федеральный государственный образовательный стандарт</w:t>
      </w: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lastRenderedPageBreak/>
        <w:t>дошкольного</w:t>
      </w: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образования;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историю и теорию проектирования образовательных систем;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правила внутреннего трудового распорядка;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правила по охране труда, техники безопасности и противопожарной защите.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before="108" w:after="108"/>
        <w:ind w:firstLine="720"/>
        <w:jc w:val="center"/>
        <w:outlineLvl w:val="0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  <w:bookmarkStart w:id="2" w:name="sub_200"/>
      <w:r w:rsidRPr="00DB007D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2. Должностные обязанности</w:t>
      </w:r>
    </w:p>
    <w:bookmarkEnd w:id="2"/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На педагога-психолога возлагаются следующие должностные обязанности: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3" w:name="sub_21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2.1. Формирование и реализация планов развивающей работы с </w:t>
      </w:r>
      <w:proofErr w:type="gramStart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обучающимися</w:t>
      </w:r>
      <w:proofErr w:type="gramEnd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с учетом их индивидуально-психологических особенностей.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4" w:name="sub_22"/>
      <w:bookmarkEnd w:id="3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2.2. Разработка программ развития универсальных учебных действий, программ воспитания и социализации обучающихся, воспитанников, коррекционных программ.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5" w:name="sub_23"/>
      <w:bookmarkEnd w:id="4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2.3. Разработка психологических рекомендаций по формированию и реализации индивидуальных учебных планов для творчески одаренных обучающихся и воспитанников.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6" w:name="sub_24"/>
      <w:bookmarkEnd w:id="5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2.4. Разработка совместно с педагогом индивидуальных учебных планов обучающихся с учетом их психологических особенностей.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7" w:name="sub_25"/>
      <w:bookmarkEnd w:id="6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2.5. Разработка и реализация мониторинга личностной и </w:t>
      </w:r>
      <w:proofErr w:type="spellStart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метапредметной</w:t>
      </w:r>
      <w:proofErr w:type="spellEnd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составляющей результатов освоения основной общеобразовательной программы, установленной федеральными государственными образовательными стандартами.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8" w:name="sub_26"/>
      <w:bookmarkEnd w:id="7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2.6. Оформление и ведение документации (планы работы, протоколы, журналы, психологические заключения и отчеты).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9" w:name="sub_27"/>
      <w:bookmarkEnd w:id="8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2.7. Психологический мониторинг и анализ эффективности использования методов и средств образовательной деятельности.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10" w:name="sub_28"/>
      <w:bookmarkEnd w:id="9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2.8. Психологическая экспертиза программ развития образовательной организации с целью определения степени безопасности и комфортности образовательной среды.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11" w:name="sub_29"/>
      <w:bookmarkEnd w:id="10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2.9. Консультирование педагогов и преподавателей образовательных организаций при выборе образовательных технологий с учетом индивидуально-психологических особенностей и образовательных потребностей обучающихся.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12" w:name="sub_210"/>
      <w:bookmarkEnd w:id="11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2.10. Оказание психологической поддержки педагогам и преподавателям в проектной деятельности по совершенствованию образовательного процесса.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13" w:name="sub_211"/>
      <w:bookmarkEnd w:id="12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lastRenderedPageBreak/>
        <w:t>2.11. Ведение профессиональной документации (планы работы, протоколы, журналы, психологические заключения и отчеты).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14" w:name="sub_212"/>
      <w:bookmarkEnd w:id="13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2.12. Консультирование обучающихся по проблемам самопознания, профессионального самоопределения, личностным проблемам, вопросам взаимоотношений в коллективе и другим вопросам.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15" w:name="sub_213"/>
      <w:bookmarkEnd w:id="14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2.13. Консультирование администрации, педагогов, преподавателей и других работников образовательных организаций по проблемам взаимоотношений в трудовом коллективе и другим профессиональным вопросам.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16" w:name="sub_214"/>
      <w:bookmarkEnd w:id="15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2.14. Консультирование педагогов и преподавателей по вопросам разработки и реализации индивидуальных программ для построения индивидуального образовательного маршрута с учетом особенностей и образовательных потребностей конкретного обучающегося.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17" w:name="sub_215"/>
      <w:bookmarkEnd w:id="16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2.15. Консультирование родителей (законных представителей) по проблемам взаимоотношений с </w:t>
      </w:r>
      <w:proofErr w:type="gramStart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обучающимися</w:t>
      </w:r>
      <w:proofErr w:type="gramEnd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, их развития, профессионального самоопределения и другим вопросам.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18" w:name="sub_216"/>
      <w:bookmarkEnd w:id="17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2.16. Консультирование администрации образовательной организации, педагогов, преподавателей, родителей (законных представителей) по психологическим проблемам обучения, воспитания и развития обучающихся.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19" w:name="sub_217"/>
      <w:bookmarkEnd w:id="18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2.17. Ведение профессиональной документации (планы работы, протоколы, журналы, психологические заключения и отчеты).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20" w:name="sub_218"/>
      <w:bookmarkEnd w:id="19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2.18. Разработка и реализация планов проведения коррекционно-развивающих занятий для детей и обучающихся, направленных на развитие интеллектуальной, эмоционально-волевой сферы, познавательных процессов, снятие тревожности, решение проблем в сфере общения, преодоление проблем в общении и поведении.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21" w:name="sub_219"/>
      <w:bookmarkEnd w:id="20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2.19. Организация и совместное осуществление педагогами, учителями-дефектологами, учителями-логопедами, социальными педагогами психолого-педагогической коррекции выявленных в психическом развитии детей и обучающихся недостатков, нарушений социализации и адаптации.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22" w:name="sub_220"/>
      <w:bookmarkEnd w:id="21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2.20. Формирование и реализация планов по созданию образовательной среды </w:t>
      </w:r>
      <w:proofErr w:type="gramStart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для</w:t>
      </w:r>
      <w:proofErr w:type="gramEnd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обучающихся с особыми образовательными потребностями, в том числе одаренных обучающихся.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23" w:name="sub_221"/>
      <w:bookmarkEnd w:id="22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2.21. Проектирование в сотрудничестве с педагогами индивидуальных образовательных маршрутов </w:t>
      </w:r>
      <w:proofErr w:type="gramStart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для</w:t>
      </w:r>
      <w:proofErr w:type="gramEnd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обучающихся.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24" w:name="sub_222"/>
      <w:bookmarkEnd w:id="23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2.22. Ведение профессиональной документации (планы работы, протоколы, журналы, психологические заключения и отчеты).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25" w:name="sub_223"/>
      <w:bookmarkEnd w:id="24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2.23. Психологическая диагностика с использованием современных образовательных технологий, включая информационные образовательные </w:t>
      </w: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lastRenderedPageBreak/>
        <w:t>Ресурсы.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26" w:name="sub_224"/>
      <w:bookmarkEnd w:id="25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2.24. </w:t>
      </w:r>
      <w:proofErr w:type="spellStart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Скрининговые</w:t>
      </w:r>
      <w:proofErr w:type="spellEnd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обследования (мониторинг) с целью анализа динамики психического развития, определение лиц, нуждающихся в психологической помощи.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27" w:name="sub_225"/>
      <w:bookmarkEnd w:id="26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2.25. Составление психолого-педагогических заключений по результатам диагностического обследования с целью ориентации педагогов, преподавателей, администрации образовательных организаций и родителей (законных представителей) в проблемах личностного и социального развития обучающихся.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28" w:name="sub_226"/>
      <w:bookmarkEnd w:id="27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2.26. Определение степени нарушений в психическом, личностном и социальном развитии детей и обучающихся, участие в работе </w:t>
      </w:r>
      <w:proofErr w:type="spellStart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психолого-медико-педагогических</w:t>
      </w:r>
      <w:proofErr w:type="spellEnd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комиссий и консилиумов.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29" w:name="sub_227"/>
      <w:bookmarkEnd w:id="28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2.27. Изучение интересов, склонностей, способностей детей и обучающихся, предпосылок одаренности.</w:t>
      </w:r>
    </w:p>
    <w:p w:rsid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30" w:name="sub_228"/>
      <w:bookmarkEnd w:id="29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2.28. Осуществление с целью помощи в профориентации комплекса диагностических мероприятий по изучению способностей, склонностей, направленности и мотивации, личностных, характерологических и прочих особенност</w:t>
      </w:r>
      <w:r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ей в соответствии с федеральным государственным образовательным стандартом</w:t>
      </w: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дошкольного</w:t>
      </w: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образования</w:t>
      </w:r>
      <w:bookmarkStart w:id="31" w:name="sub_229"/>
      <w:bookmarkEnd w:id="30"/>
      <w:r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2.29. Ведение профессиональной документации (планы работы, протоколы, журналы, психологические заключения и отчеты).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32" w:name="sub_230"/>
      <w:bookmarkEnd w:id="31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2.30. Ознакомление педагогов, преподавателей и администрации образовательных организаций с современными исследованиями в области психологии дошкольного, младшего школьного, подросткового, юношеского возраста.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33" w:name="sub_231"/>
      <w:bookmarkEnd w:id="32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2.31. Информирование субъектов образовательного процесса о формах и результатах своей профессиональной деятельности.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34" w:name="sub_232"/>
      <w:bookmarkEnd w:id="33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2.32. Ознакомление педагогов, преподавателей, администрации образовательных организаций и родителей (законных представителей) с основными условиями психического развития ребенка (в рамках консультирования, педагогических советов).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35" w:name="sub_233"/>
      <w:bookmarkEnd w:id="34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2.33. Ознакомление педагогов, преподавателей и администрации образовательных организаций с современными исследованиями в области профилактики социальной адаптации.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36" w:name="sub_234"/>
      <w:bookmarkEnd w:id="35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2.34. Просветительская работа с родителями (законными представителями) по принятию особенностей поведения, миропонимания, интересов и склонностей, в том числе одаренности ребенка.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37" w:name="sub_235"/>
      <w:bookmarkEnd w:id="36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2.35. Информирование о факторах, препятствующих развитию личности детей, воспитанников и обучающихся, о мерах по оказанию им </w:t>
      </w: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lastRenderedPageBreak/>
        <w:t>различного вида психологической помощи.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38" w:name="sub_236"/>
      <w:bookmarkEnd w:id="37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2.36. Ведение профессиональной документации (планы работы, протоколы, журналы, психологические заключения и отчеты).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39" w:name="sub_237"/>
      <w:bookmarkEnd w:id="38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2.37. Выявление условий, неблагоприятно влияющих на развитие личности обучающихся.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40" w:name="sub_238"/>
      <w:bookmarkEnd w:id="39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2.38. Разработка психологических рекомендаций по проектированию образовательной среды, комфортной и безопасной для личностного </w:t>
      </w:r>
      <w:proofErr w:type="gramStart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развития</w:t>
      </w:r>
      <w:proofErr w:type="gramEnd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обучающегося на каждом возрастном этапе, для своевременного предупреждения нарушений в развитии и становлении личности, ее аффективной, интеллектуальной и волевой сфер.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41" w:name="sub_239"/>
      <w:bookmarkEnd w:id="40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2.39. Планирование и реализация совместно с педагогом превентивных мероприятий по профилактике возникновения социальной </w:t>
      </w:r>
      <w:proofErr w:type="spellStart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дезадаптации</w:t>
      </w:r>
      <w:proofErr w:type="spellEnd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, </w:t>
      </w:r>
      <w:proofErr w:type="spellStart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аддикций</w:t>
      </w:r>
      <w:proofErr w:type="spellEnd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и девиаций поведения.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42" w:name="sub_240"/>
      <w:bookmarkEnd w:id="41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2.40. Разъяснение субъектам образовательного процесса необходимости применения сберегающих здоровье технологий, оценка результатов их применения.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43" w:name="sub_241"/>
      <w:bookmarkEnd w:id="42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2.41. Разработка рекомендаций субъектам образовательного процесса по вопросам психологической готовности и адаптации к новым образовательным условиям (поступление в дошкольную образовательную организацию, начало обучения, переход на новый уровень образования, в новую образовательную организацию).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44" w:name="sub_242"/>
      <w:bookmarkEnd w:id="43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2.42. Разработка рекомендаций для педагогов, преподавателей по вопросам социальной интеграции и социализации </w:t>
      </w:r>
      <w:proofErr w:type="spellStart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дезадаптивных</w:t>
      </w:r>
      <w:proofErr w:type="spellEnd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обучающихся и воспитанников, обучающихся с </w:t>
      </w:r>
      <w:proofErr w:type="spellStart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девиантными</w:t>
      </w:r>
      <w:proofErr w:type="spellEnd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и </w:t>
      </w:r>
      <w:proofErr w:type="spellStart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аддиктивными</w:t>
      </w:r>
      <w:proofErr w:type="spellEnd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проявлениями в поведении.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45" w:name="sub_243"/>
      <w:bookmarkEnd w:id="44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2.43. Ведение профессиональной документации (планы работы, протоколы, журналы, психологические заключения и отчеты).</w:t>
      </w:r>
    </w:p>
    <w:bookmarkEnd w:id="45"/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before="108" w:after="108"/>
        <w:ind w:firstLine="720"/>
        <w:jc w:val="center"/>
        <w:outlineLvl w:val="0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  <w:bookmarkStart w:id="46" w:name="sub_300"/>
      <w:r w:rsidRPr="00DB007D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3. Права работника</w:t>
      </w:r>
    </w:p>
    <w:bookmarkEnd w:id="46"/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Педагог-психолог имеет право: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47" w:name="sub_301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3.1. На все предусмотренные </w:t>
      </w:r>
      <w:hyperlink r:id="rId7" w:history="1">
        <w:r w:rsidRPr="00DB007D">
          <w:rPr>
            <w:rFonts w:ascii="Times New Roman" w:eastAsia="Times New Roman" w:hAnsi="Times New Roman" w:cs="Times New Roman"/>
            <w:color w:val="404040" w:themeColor="text1" w:themeTint="BF"/>
            <w:sz w:val="28"/>
            <w:szCs w:val="28"/>
            <w:lang w:eastAsia="ru-RU"/>
          </w:rPr>
          <w:t>законодательством</w:t>
        </w:r>
      </w:hyperlink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Российской Федерации социальные гарантии, в том числе:</w:t>
      </w:r>
    </w:p>
    <w:bookmarkEnd w:id="47"/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- на ежегодный основной удлиненный оплачиваемый отпуск;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48" w:name="sub_31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3.2. Знакомиться с проектами решений руководства, касающимися его деятельности.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49" w:name="sub_32"/>
      <w:bookmarkEnd w:id="48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3.3. Вносить на рассмотрение руководства предложения по совершенствованию работы, связанной с обязанностями, предусмотренными </w:t>
      </w: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lastRenderedPageBreak/>
        <w:t>настоящей должностной инструкцией.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50" w:name="sub_33"/>
      <w:bookmarkEnd w:id="49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3.4. Сообщать непосредственному руководителю обо всех выявленных в процессе исполнения своих должностных обязанностей недостатках в работе организации и вносить предложения по их устранению.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51" w:name="sub_34"/>
      <w:bookmarkEnd w:id="50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3.5. Запрашивать лично или по поручению непосредственного руководителя от руководителей подразделений и других специалистов информацию и документы, необходимые для выполнения своих должностных обязанностей.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52" w:name="sub_35"/>
      <w:bookmarkEnd w:id="51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3.6. Привлекать специалистов к решению возложенных на него задач (если это предусмотрено положениями о структурных подразделениях, если нет - с разрешения руководителя организации).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53" w:name="sub_36"/>
      <w:bookmarkEnd w:id="52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3.7. Требовать от руководства организации оказания содействия в исполнении своих должностных обязанностей и прав.</w:t>
      </w:r>
    </w:p>
    <w:bookmarkEnd w:id="53"/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before="108" w:after="108"/>
        <w:ind w:firstLine="720"/>
        <w:jc w:val="center"/>
        <w:outlineLvl w:val="0"/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</w:pPr>
      <w:bookmarkStart w:id="54" w:name="sub_400"/>
      <w:r w:rsidRPr="00DB007D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  <w:lang w:eastAsia="ru-RU"/>
        </w:rPr>
        <w:t>4. Ответственность работника</w:t>
      </w:r>
    </w:p>
    <w:bookmarkEnd w:id="54"/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>Педагог-психолог несет ответственность: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55" w:name="sub_41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4.1. За неисполнение, ненадлежащее исполнение обязанностей, предусмотренных настоящей инструкцией, в пределах, определенных </w:t>
      </w:r>
      <w:hyperlink r:id="rId8" w:history="1">
        <w:r w:rsidRPr="00DB007D">
          <w:rPr>
            <w:rFonts w:ascii="Times New Roman" w:eastAsia="Times New Roman" w:hAnsi="Times New Roman" w:cs="Times New Roman"/>
            <w:color w:val="404040" w:themeColor="text1" w:themeTint="BF"/>
            <w:sz w:val="28"/>
            <w:szCs w:val="28"/>
            <w:lang w:eastAsia="ru-RU"/>
          </w:rPr>
          <w:t>трудовым законодательством</w:t>
        </w:r>
      </w:hyperlink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Российской Федерации.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56" w:name="sub_42"/>
      <w:bookmarkEnd w:id="55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4.2. За совершенные в процессе осуществления своей деятельности правонарушения - в пределах, определенных </w:t>
      </w:r>
      <w:hyperlink r:id="rId9" w:history="1">
        <w:r w:rsidRPr="00DB007D">
          <w:rPr>
            <w:rFonts w:ascii="Times New Roman" w:eastAsia="Times New Roman" w:hAnsi="Times New Roman" w:cs="Times New Roman"/>
            <w:color w:val="404040" w:themeColor="text1" w:themeTint="BF"/>
            <w:sz w:val="28"/>
            <w:szCs w:val="28"/>
            <w:lang w:eastAsia="ru-RU"/>
          </w:rPr>
          <w:t>административным</w:t>
        </w:r>
      </w:hyperlink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, </w:t>
      </w:r>
      <w:hyperlink r:id="rId10" w:history="1">
        <w:r w:rsidRPr="00DB007D">
          <w:rPr>
            <w:rFonts w:ascii="Times New Roman" w:eastAsia="Times New Roman" w:hAnsi="Times New Roman" w:cs="Times New Roman"/>
            <w:color w:val="404040" w:themeColor="text1" w:themeTint="BF"/>
            <w:sz w:val="28"/>
            <w:szCs w:val="28"/>
            <w:lang w:eastAsia="ru-RU"/>
          </w:rPr>
          <w:t>уголовным</w:t>
        </w:r>
      </w:hyperlink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и </w:t>
      </w:r>
      <w:hyperlink r:id="rId11" w:history="1">
        <w:r w:rsidRPr="00DB007D">
          <w:rPr>
            <w:rFonts w:ascii="Times New Roman" w:eastAsia="Times New Roman" w:hAnsi="Times New Roman" w:cs="Times New Roman"/>
            <w:color w:val="404040" w:themeColor="text1" w:themeTint="BF"/>
            <w:sz w:val="28"/>
            <w:szCs w:val="28"/>
            <w:lang w:eastAsia="ru-RU"/>
          </w:rPr>
          <w:t>гражданским законодательством</w:t>
        </w:r>
      </w:hyperlink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Российской Федерации.</w:t>
      </w:r>
    </w:p>
    <w:p w:rsidR="00DB007D" w:rsidRPr="00DB007D" w:rsidRDefault="00DB007D" w:rsidP="00DB007D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</w:pPr>
      <w:bookmarkStart w:id="57" w:name="sub_43"/>
      <w:bookmarkEnd w:id="56"/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4.3. За причинение материального ущерба - в пределах, определенных </w:t>
      </w:r>
      <w:hyperlink r:id="rId12" w:history="1">
        <w:r w:rsidRPr="00DB007D">
          <w:rPr>
            <w:rFonts w:ascii="Times New Roman" w:eastAsia="Times New Roman" w:hAnsi="Times New Roman" w:cs="Times New Roman"/>
            <w:color w:val="404040" w:themeColor="text1" w:themeTint="BF"/>
            <w:sz w:val="28"/>
            <w:szCs w:val="28"/>
            <w:lang w:eastAsia="ru-RU"/>
          </w:rPr>
          <w:t>трудовым</w:t>
        </w:r>
      </w:hyperlink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, </w:t>
      </w:r>
      <w:hyperlink r:id="rId13" w:history="1">
        <w:r w:rsidRPr="00DB007D">
          <w:rPr>
            <w:rFonts w:ascii="Times New Roman" w:eastAsia="Times New Roman" w:hAnsi="Times New Roman" w:cs="Times New Roman"/>
            <w:color w:val="404040" w:themeColor="text1" w:themeTint="BF"/>
            <w:sz w:val="28"/>
            <w:szCs w:val="28"/>
            <w:lang w:eastAsia="ru-RU"/>
          </w:rPr>
          <w:t>уголовным</w:t>
        </w:r>
      </w:hyperlink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и </w:t>
      </w:r>
      <w:hyperlink r:id="rId14" w:history="1">
        <w:r w:rsidRPr="00DB007D">
          <w:rPr>
            <w:rFonts w:ascii="Times New Roman" w:eastAsia="Times New Roman" w:hAnsi="Times New Roman" w:cs="Times New Roman"/>
            <w:color w:val="404040" w:themeColor="text1" w:themeTint="BF"/>
            <w:sz w:val="28"/>
            <w:szCs w:val="28"/>
            <w:lang w:eastAsia="ru-RU"/>
          </w:rPr>
          <w:t>гражданским законодательством</w:t>
        </w:r>
      </w:hyperlink>
      <w:r w:rsidRPr="00DB007D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lang w:eastAsia="ru-RU"/>
        </w:rPr>
        <w:t xml:space="preserve"> Российской Федерации.</w:t>
      </w:r>
    </w:p>
    <w:bookmarkEnd w:id="57"/>
    <w:p w:rsidR="00217DAE" w:rsidRDefault="00217DAE" w:rsidP="000523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7DAE" w:rsidRPr="00DB007D" w:rsidRDefault="00217DAE" w:rsidP="000523F8">
      <w:pPr>
        <w:spacing w:after="0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B007D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С инструкцией ознакомле</w:t>
      </w:r>
      <w:proofErr w:type="gramStart"/>
      <w:r w:rsidRPr="00DB007D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н(</w:t>
      </w:r>
      <w:proofErr w:type="gramEnd"/>
      <w:r w:rsidRPr="00DB007D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а):</w:t>
      </w:r>
    </w:p>
    <w:p w:rsidR="00217DAE" w:rsidRPr="00DB007D" w:rsidRDefault="00217DAE" w:rsidP="000523F8">
      <w:pPr>
        <w:spacing w:after="0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217DAE" w:rsidRPr="00DB007D" w:rsidRDefault="00217DAE" w:rsidP="000523F8">
      <w:pPr>
        <w:spacing w:after="0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B007D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«___»____________ 20___ г.           _________/_____________________</w:t>
      </w:r>
    </w:p>
    <w:p w:rsidR="00217DAE" w:rsidRPr="00DB007D" w:rsidRDefault="00217DAE" w:rsidP="00217DAE">
      <w:pPr>
        <w:spacing w:after="0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B007D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«___»____________ 20___ г.           _________/_____________________</w:t>
      </w:r>
    </w:p>
    <w:p w:rsidR="00217DAE" w:rsidRPr="00DB007D" w:rsidRDefault="00217DAE" w:rsidP="00217DAE">
      <w:pPr>
        <w:spacing w:after="0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B007D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«___»____________ 20___ г.           _________/_____________________</w:t>
      </w:r>
    </w:p>
    <w:p w:rsidR="00217DAE" w:rsidRPr="00DB007D" w:rsidRDefault="00217DAE" w:rsidP="00217DAE">
      <w:pPr>
        <w:spacing w:after="0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B007D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«___»____________ 20___ г.           _________/_____________________</w:t>
      </w:r>
    </w:p>
    <w:p w:rsidR="00217DAE" w:rsidRPr="00DB007D" w:rsidRDefault="00217DAE" w:rsidP="00217DAE">
      <w:pPr>
        <w:spacing w:after="0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B007D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«___»____________ 20___ г.           _________/_____________________</w:t>
      </w:r>
    </w:p>
    <w:p w:rsidR="00217DAE" w:rsidRPr="00DB007D" w:rsidRDefault="00217DAE" w:rsidP="00217DAE">
      <w:pPr>
        <w:spacing w:after="0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B007D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«___»____________ 20___ г.           _________/_____________________</w:t>
      </w:r>
    </w:p>
    <w:p w:rsidR="00217DAE" w:rsidRPr="00DB007D" w:rsidRDefault="00217DAE" w:rsidP="00217DAE">
      <w:pPr>
        <w:spacing w:after="0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B007D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«___»____________ 20___ г.           _________/_____________________</w:t>
      </w:r>
    </w:p>
    <w:p w:rsidR="00217DAE" w:rsidRPr="00DB007D" w:rsidRDefault="00217DAE" w:rsidP="00217DAE">
      <w:pPr>
        <w:spacing w:after="0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B007D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«___»____________ 20___ г.           _________/_____________________</w:t>
      </w:r>
    </w:p>
    <w:p w:rsidR="00217DAE" w:rsidRPr="00DB007D" w:rsidRDefault="00217DAE" w:rsidP="00DB007D">
      <w:pPr>
        <w:spacing w:after="0"/>
        <w:ind w:firstLine="709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B007D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«___»____________ 20___ г.           _________/_____________________</w:t>
      </w:r>
    </w:p>
    <w:sectPr w:rsidR="00217DAE" w:rsidRPr="00DB007D" w:rsidSect="005257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C444A"/>
    <w:multiLevelType w:val="hybridMultilevel"/>
    <w:tmpl w:val="2BAE03F4"/>
    <w:lvl w:ilvl="0" w:tplc="499417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523F8"/>
    <w:rsid w:val="000523F8"/>
    <w:rsid w:val="00065077"/>
    <w:rsid w:val="00217DAE"/>
    <w:rsid w:val="003C1FB1"/>
    <w:rsid w:val="00525774"/>
    <w:rsid w:val="00611710"/>
    <w:rsid w:val="00824080"/>
    <w:rsid w:val="009566A9"/>
    <w:rsid w:val="00D12FD4"/>
    <w:rsid w:val="00DB007D"/>
    <w:rsid w:val="00DC4FA3"/>
    <w:rsid w:val="00E71216"/>
    <w:rsid w:val="00ED2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2FD4"/>
    <w:pPr>
      <w:ind w:left="720"/>
      <w:contextualSpacing/>
    </w:pPr>
  </w:style>
  <w:style w:type="table" w:styleId="a4">
    <w:name w:val="Table Grid"/>
    <w:basedOn w:val="a1"/>
    <w:uiPriority w:val="59"/>
    <w:rsid w:val="00217D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24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40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4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ernet.garant.ru/document?id=12025268&amp;sub=192" TargetMode="External"/><Relationship Id="rId13" Type="http://schemas.openxmlformats.org/officeDocument/2006/relationships/hyperlink" Target="http://internet.garant.ru/document?id=10008000&amp;sub=0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internet.garant.ru/document?id=12025268&amp;sub=7000" TargetMode="External"/><Relationship Id="rId12" Type="http://schemas.openxmlformats.org/officeDocument/2006/relationships/hyperlink" Target="http://internet.garant.ru/document?id=12025268&amp;sub=1039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internet.garant.ru/document?id=12025268&amp;sub=5" TargetMode="External"/><Relationship Id="rId11" Type="http://schemas.openxmlformats.org/officeDocument/2006/relationships/hyperlink" Target="http://internet.garant.ru/document?id=10064072&amp;sub=0" TargetMode="External"/><Relationship Id="rId5" Type="http://schemas.openxmlformats.org/officeDocument/2006/relationships/image" Target="media/image1.tiff"/><Relationship Id="rId15" Type="http://schemas.openxmlformats.org/officeDocument/2006/relationships/fontTable" Target="fontTable.xml"/><Relationship Id="rId10" Type="http://schemas.openxmlformats.org/officeDocument/2006/relationships/hyperlink" Target="http://internet.garant.ru/document?id=10008000&amp;sub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nternet.garant.ru/document?id=12025267&amp;sub=0" TargetMode="External"/><Relationship Id="rId14" Type="http://schemas.openxmlformats.org/officeDocument/2006/relationships/hyperlink" Target="http://internet.garant.ru/document?id=10064072&amp;sub=1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2526</Words>
  <Characters>14399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DOU</cp:lastModifiedBy>
  <cp:revision>5</cp:revision>
  <dcterms:created xsi:type="dcterms:W3CDTF">2018-11-19T05:22:00Z</dcterms:created>
  <dcterms:modified xsi:type="dcterms:W3CDTF">2019-03-16T10:27:00Z</dcterms:modified>
</cp:coreProperties>
</file>