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A" w:rsidRDefault="003313EA" w:rsidP="00C5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40"/>
          <w:szCs w:val="40"/>
          <w:lang w:eastAsia="ru-RU"/>
        </w:rPr>
      </w:pPr>
    </w:p>
    <w:p w:rsidR="003313EA" w:rsidRDefault="003313EA" w:rsidP="00C5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40"/>
          <w:szCs w:val="40"/>
          <w:lang w:eastAsia="ru-RU"/>
        </w:rPr>
      </w:pPr>
      <w:hyperlink r:id="rId4" w:history="1">
        <w:r>
          <w:rPr>
            <w:rStyle w:val="a5"/>
          </w:rPr>
          <w:t>https://nsportal.ru/detskiy-sad/materialy-dlya-roditeley/2018/01/09/znachenie-nastolnyh-igr-dlya-razvitiya-rebenka</w:t>
        </w:r>
      </w:hyperlink>
    </w:p>
    <w:p w:rsidR="003313EA" w:rsidRDefault="003313EA" w:rsidP="00C5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40"/>
          <w:szCs w:val="40"/>
          <w:lang w:eastAsia="ru-RU"/>
        </w:rPr>
      </w:pPr>
    </w:p>
    <w:p w:rsidR="00C500B7" w:rsidRPr="00C500B7" w:rsidRDefault="00C500B7" w:rsidP="00C5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40"/>
          <w:szCs w:val="40"/>
          <w:lang w:eastAsia="ru-RU"/>
        </w:rPr>
      </w:pPr>
      <w:r w:rsidRPr="00C500B7">
        <w:rPr>
          <w:rFonts w:ascii="Times New Roman" w:eastAsia="Times New Roman" w:hAnsi="Times New Roman" w:cs="Times New Roman"/>
          <w:b/>
          <w:i/>
          <w:color w:val="403152" w:themeColor="accent4" w:themeShade="80"/>
          <w:sz w:val="40"/>
          <w:szCs w:val="40"/>
          <w:lang w:eastAsia="ru-RU"/>
        </w:rPr>
        <w:t>Значение настольных игр для развития детей</w:t>
      </w:r>
    </w:p>
    <w:p w:rsidR="00C500B7" w:rsidRPr="00C500B7" w:rsidRDefault="00C500B7" w:rsidP="00C500B7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Сейчас вы без проблем можете купить самые разнообразные настольные игры и это абсолютно необходимо для вашего ребенка, ведь по утверждениям психологов – интеллектуальные игры для детей помогают в легкой игровой форме постичь многие премудрости. 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hAnsi="Georgia"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1" name="Рисунок 1" descr="Значение настольных игр для развити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е настольных игр для развити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Настольные игры укрепляют взаимоотношения между членами семьи, учат лучше понимать друг друга, благотворно воздействуют на психическое и умственное развитие детей. Кроме того, настольные игры имеют еще ряд положительных воздействий: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- у ребенка развивается творческий потенциал и воображение; 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- у малыша развивается речь, он учится красиво и правильно говорить; 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>- происходит развитие социальной адаптивности ребенка, которому приходится ради достижения цели взаимодействовать с различными игроками;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- развивается скорость реакции, моторика, малыш становится более аккуратным;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- развивается смекалка и память;</w:t>
      </w:r>
    </w:p>
    <w:p w:rsid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- малыш учится переключаться между различными видами деятельности; </w:t>
      </w:r>
    </w:p>
    <w:p w:rsidR="00C500B7" w:rsidRPr="00C500B7" w:rsidRDefault="00C500B7" w:rsidP="00C500B7">
      <w:pPr>
        <w:ind w:firstLine="567"/>
        <w:jc w:val="both"/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</w:pP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- ребенок учится в процессе игры преодолевать сложности и легче переживать неудачи, начинает понимать, что можно начать все сначала в случае неудачи. Заметьте и то, что для правильного развития ребенка необходимо выбирать настольные игры по возрасту, ведь ребенок </w:t>
      </w:r>
      <w:r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>4</w:t>
      </w: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лет просто не поймет правила игры для школьника</w:t>
      </w:r>
      <w:r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>.</w:t>
      </w:r>
      <w:r w:rsidRPr="00C500B7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Рекомендованный возраст производитель обычно указывает на коробке. </w:t>
      </w:r>
    </w:p>
    <w:p w:rsidR="00E63661" w:rsidRDefault="00E63661"/>
    <w:p w:rsidR="005B14F9" w:rsidRDefault="005B14F9">
      <w:bookmarkStart w:id="0" w:name="_GoBack"/>
      <w:bookmarkEnd w:id="0"/>
    </w:p>
    <w:p w:rsidR="00C500B7" w:rsidRPr="00C500B7" w:rsidRDefault="00C500B7" w:rsidP="00C500B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C500B7">
        <w:rPr>
          <w:rFonts w:ascii="Georgia" w:eastAsia="Times New Roman" w:hAnsi="Georgia" w:cs="Times New Roman"/>
          <w:b/>
          <w:bCs/>
          <w:color w:val="C00000"/>
          <w:kern w:val="36"/>
          <w:sz w:val="40"/>
          <w:szCs w:val="40"/>
          <w:lang w:eastAsia="ru-RU"/>
        </w:rPr>
        <w:t>Значение настольных игр для развития ребенка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Arial" w:eastAsia="Times New Roman" w:hAnsi="Arial" w:cs="Arial"/>
          <w:noProof/>
          <w:color w:val="00206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52650"/>
            <wp:effectExtent l="0" t="0" r="0" b="0"/>
            <wp:wrapSquare wrapText="bothSides"/>
            <wp:docPr id="2" name="Рисунок 2" descr="Значение настольных игр для развит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ение настольных игр для развития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Настольная игра – это и удовольствие, и развитие определенных навыков одновременно. И ценность настольных игр именно в этой неразрывной взаимосвязи. Это возможность собраться всей семьей – бабушки, дедушки, папы, мамы – играют с младшими на равных, потому что многие игры ин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тересны всем. 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Взрослые получают не меньшее удовольствие, чем дети. Получается, что мама или папа, даже если они не слишком любят играть с ребенком и делают это потому, что «надо», в ситуации с настольной игрой искренне увлекаются процессом. Вся семья играет, и всем это очень нра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вится. А что может быть лучше?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Настольные игры развивают у детей навык мышления, память, учат делиться, проигрывать, развивают внимательность, логическое и образное мышление, учат взаимодействовать с другими игроками, подчиняться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правилам. 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Важная задача – научить ребенка переживать поражение, но в игре это сделать проще, чем тогда, когда он столкнется с этим в реальной жизни. Действовать по правилам – также необходимое умение, ведь жизнь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социуме невозможна без них. 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Другое дело, что, даже действуя по правилам, можно добиться победы или поражения. А вот каким образом получить наилучший результат, тоже научит игра. Учитывая разнообразие настольных игр, потенциал у них велик. Для развития малыша во всех направлениях можно использов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ать разные игры.</w:t>
      </w:r>
    </w:p>
    <w:p w:rsidR="00C500B7" w:rsidRDefault="00C500B7" w:rsidP="00C500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Чаще всего на коробках с настольными играми можно уви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деть надпись: «Детям с 3 лет». 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254635</wp:posOffset>
            </wp:positionV>
            <wp:extent cx="2802255" cy="1855470"/>
            <wp:effectExtent l="0" t="0" r="0" b="0"/>
            <wp:wrapTight wrapText="bothSides">
              <wp:wrapPolygon edited="0">
                <wp:start x="0" y="0"/>
                <wp:lineTo x="0" y="21290"/>
                <wp:lineTo x="21438" y="21290"/>
                <wp:lineTo x="21438" y="0"/>
                <wp:lineTo x="0" y="0"/>
              </wp:wrapPolygon>
            </wp:wrapTight>
            <wp:docPr id="3" name="Рисунок 2" descr="http://kontdet.ru/upload/medialibrary/715/7157e002477c20f2c60cfb92d50d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tdet.ru/upload/medialibrary/715/7157e002477c20f2c60cfb92d50d4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Почему? В основном потому, что в играх есть мелкие детали, с которыми малышам играть, конечно, не рекомендуется. Другая причина заключается в том, что игры подразумевают некие правила, которые ребенок способен осознать лишь с определенного возраста, ведь у маленьких детей иной, чем у взрослых, способ исследования </w:t>
      </w:r>
      <w:proofErr w:type="gramStart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мира</w:t>
      </w:r>
      <w:proofErr w:type="gramEnd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они еще не могут продолжител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ьное время удерживать внимание.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Впрочем, многое зависит от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ребенка. 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Бывает, дети, освоив понравившуюся игру, легко обыгрывают даже взрослых дядей. Так что, если ребенок не склонен все попадающееся на глаза немедленно тянуть в рот и глотать и игра будет проходить под неусыпным контролем взрослого, почему бы не поп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робовать?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Кроме того, в одну и ту же игру можно играть по-разному. Во многих из них предусмотрены различные уровни сложности – это раз, и существует вероятность того, что малыш будет игра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ть вообще по-своему – это два. 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Современные игры, созданные из различных материалов, с игрушечными фигурками, такие яркие и красивые, что детям легко придума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ть свой способ общения с ними.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1110615</wp:posOffset>
            </wp:positionV>
            <wp:extent cx="325755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74" y="21411"/>
                <wp:lineTo x="21474" y="0"/>
                <wp:lineTo x="0" y="0"/>
              </wp:wrapPolygon>
            </wp:wrapTight>
            <wp:docPr id="4" name="Рисунок 3" descr="http://kto-chto-gde.ru/wp-content/uploads/2017/07/shutterstock_15766090-1068x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to-chto-gde.ru/wp-content/uploads/2017/07/shutterstock_15766090-1068x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Правила в настольных играх подразумевают нескольких участников, в них играют с кем-то еще или в коллективе. Похожим видом социального досуга можно считать и головоломки, которые вплотную примыкают к настольным играм. Между ними нет четкой границы, потому что существуют игры, на которых написано: «От 1 до 5 игроков», и головоломки с таким же количеством играющих. Хочешь – один играй, хочеш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 – в коллективе!</w:t>
      </w:r>
    </w:p>
    <w:p w:rsid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Настольная игра – вещь тактильная, что также немаловажно для развития детей. </w:t>
      </w:r>
      <w:proofErr w:type="gramStart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игры делают из самых разных материалов, дающих различные ощущения: картона, металла, пластика, дерева, камня, стекла, ткани.</w:t>
      </w:r>
      <w:proofErr w:type="gramEnd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Прелесть многих игр (например, популярной «</w:t>
      </w:r>
      <w:proofErr w:type="spellStart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Катамино</w:t>
      </w:r>
      <w:proofErr w:type="spellEnd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») заключается в том, что они имеют изменяемый уровень сложности: </w:t>
      </w:r>
      <w:proofErr w:type="gramStart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gramEnd"/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доступного трехлетке до уровня, ве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сьма сложного и для взрослого.</w:t>
      </w:r>
    </w:p>
    <w:p w:rsidR="00C500B7" w:rsidRPr="00C500B7" w:rsidRDefault="00C500B7" w:rsidP="00C5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500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компоненты хорошей игры – это широкий диапазон игроков, легкие в освоении правила. Игры, которые всегда нравятся и детям и взрослым, быстрые, веселые, азартные.</w:t>
      </w:r>
    </w:p>
    <w:p w:rsidR="00C500B7" w:rsidRPr="00C500B7" w:rsidRDefault="00C500B7" w:rsidP="00C500B7">
      <w:pPr>
        <w:ind w:firstLine="567"/>
        <w:jc w:val="both"/>
        <w:rPr>
          <w:color w:val="002060"/>
          <w:sz w:val="28"/>
          <w:szCs w:val="28"/>
        </w:rPr>
      </w:pPr>
    </w:p>
    <w:sectPr w:rsidR="00C500B7" w:rsidRPr="00C500B7" w:rsidSect="00C500B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B7"/>
    <w:rsid w:val="003313EA"/>
    <w:rsid w:val="005B14F9"/>
    <w:rsid w:val="00B16A4F"/>
    <w:rsid w:val="00C500B7"/>
    <w:rsid w:val="00E6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1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nsportal.ru/detskiy-sad/materialy-dlya-roditeley/2018/01/09/znachenie-nastolnyh-igr-dlya-razvitiya-reben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2018-01-08T10:09:00Z</cp:lastPrinted>
  <dcterms:created xsi:type="dcterms:W3CDTF">2019-11-11T07:15:00Z</dcterms:created>
  <dcterms:modified xsi:type="dcterms:W3CDTF">2019-11-11T07:15:00Z</dcterms:modified>
</cp:coreProperties>
</file>